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096"/>
        <w:gridCol w:w="2621"/>
        <w:gridCol w:w="4176"/>
        <w:gridCol w:w="1921"/>
        <w:gridCol w:w="2440"/>
      </w:tblGrid>
      <w:tr w:rsidR="004D07AA" w:rsidRPr="00751322" w:rsidTr="00CD0425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FEFB0" wp14:editId="3C5B2308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align>top</wp:align>
                      </wp:positionV>
                      <wp:extent cx="1386000" cy="892800"/>
                      <wp:effectExtent l="0" t="0" r="0" b="0"/>
                      <wp:wrapNone/>
                      <wp:docPr id="1025" name="Prostokąt 1025" descr="Papierowa torb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86000" cy="892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D5DC6" w:rsidRPr="002E7B76" w:rsidRDefault="007D5DC6" w:rsidP="007D5DC6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omic Sans MS" w:hAnsi="Comic Sans MS" w:cstheme="maj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34751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FEFB0" id="Prostokąt 1025" o:spid="_x0000_s1026" alt="Papierowa torba" style="position:absolute;margin-left:0;margin-top:0;width:109.15pt;height:70.3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cIEAIAAPADAAAOAAAAZHJzL2Uyb0RvYy54bWysU8Fy0zAQvTPDP2h0J3ZSWoInTifTApcC&#10;mWmYnjeSHJtaWiEpsfMB/Bkfxkp2UlpuDBeNtFq9fe/tanHd65YdlPMNmpJPJzlnygiUjdmV/Nvm&#10;45s5Zz6AkdCiUSU/Ks+vl69fLTpbqBnW2ErlGIEYX3S25HUItsgyL2qlwU/QKkOXFToNgY5ul0kH&#10;HaHrNpvl+VXWoZPWoVDeU/R2uOTLhF9VSoSvVeVVYG3JiVtIq0vrNq7ZcgHFzoGtGzHSgH9goaEx&#10;VPQMdQsB2N41f0HpRjj0WIWJQJ1hVTVCJQ2kZpq/UHNfg1VJC5nj7dkm//9gxZfD2rFGUu/y2SVn&#10;BjR1aU0cAz7++hnYEJbKC3JtDbZRDjtgAd0Wonud9QWB3Nu1i/q9vUPx6JnBmxrMTq0cpdcKJHGe&#10;EvwYTso2R0u1UnSj+vBBNtSeaQTNnqHGgyd8tu0+o6QnsA+Y3O4rp2NV8pH1qanHc1MJkQkKTi/m&#10;V3lOvRd0N38/m9M+loDi9No6Hz4p1CxuSu5oaBI6HO58GFJPKSO1yGaQHvptP7qwRXkkkh0NU8n9&#10;jz04RYL3+gZp9khl5VA/0LSuXJIZeUfYTf8Azo61A7Fet6dhSgTSVMmxMSC/E5BuaUYP0LKLt+8u&#10;B8OgGJNJ1xNqfGtwRXZVTVISrRx4jkporJIX4xeIc/vnOWU9fdTlbwAAAP//AwBQSwMEFAAGAAgA&#10;AAAhABii+lvdAAAABQEAAA8AAABkcnMvZG93bnJldi54bWxMj0FrwkAQhe8F/8MyQi+lbrRFJGYj&#10;RSiVUhBj9bxmp0lodjZm1yT99532opcHw3u8902yGmwtOmx95UjBdBKBQMqdqahQ8Ll/fVyA8EGT&#10;0bUjVPCDHlbp6C7RsXE97bDLQiG4hHysFZQhNLGUPi/Raj9xDRJ7X661OvDZFtK0uudyW8tZFM2l&#10;1RXxQqkbXJeYf2cXq6DPt91x//Emtw/HjaPz5rzODu9K3Y+HlyWIgEO4huEPn9EhZaaTu5DxolbA&#10;j4R/ZW82XTyBOHHoOZqDTBN5S5/+AgAA//8DAFBLAQItABQABgAIAAAAIQC2gziS/gAAAOEBAAAT&#10;AAAAAAAAAAAAAAAAAAAAAABbQ29udGVudF9UeXBlc10ueG1sUEsBAi0AFAAGAAgAAAAhADj9If/W&#10;AAAAlAEAAAsAAAAAAAAAAAAAAAAALwEAAF9yZWxzLy5yZWxzUEsBAi0AFAAGAAgAAAAhACs+NwgQ&#10;AgAA8AMAAA4AAAAAAAAAAAAAAAAALgIAAGRycy9lMm9Eb2MueG1sUEsBAi0AFAAGAAgAAAAhABii&#10;+lvdAAAABQEAAA8AAAAAAAAAAAAAAAAAagQAAGRycy9kb3ducmV2LnhtbFBLBQYAAAAABAAEAPMA&#10;AAB0BQAAAAA=&#10;" filled="f" stroked="f">
                      <o:lock v:ext="edit" shapetype="t"/>
                      <v:textbox>
                        <w:txbxContent>
                          <w:p w:rsidR="007D5DC6" w:rsidRPr="002E7B76" w:rsidRDefault="007D5DC6" w:rsidP="007D5DC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theme="maj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7D5DC6" w:rsidRPr="00751322" w:rsidTr="003E57CA">
              <w:trPr>
                <w:trHeight w:val="285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5DC6" w:rsidRPr="00751322" w:rsidRDefault="007D5DC6" w:rsidP="003E57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F5BB98F" wp14:editId="4CEA59A5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828675" cy="762000"/>
                  <wp:effectExtent l="0" t="0" r="9525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</w:tblGrid>
            <w:tr w:rsidR="007D5DC6" w:rsidRPr="00751322" w:rsidTr="003E57CA">
              <w:trPr>
                <w:trHeight w:val="285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5DC6" w:rsidRPr="00751322" w:rsidRDefault="007D5DC6" w:rsidP="003E57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D07AA" w:rsidRPr="00751322" w:rsidTr="00CD0425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D07AA" w:rsidRPr="00751322" w:rsidTr="00CD0425">
        <w:trPr>
          <w:trHeight w:val="7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Harmonogram porad grupowych 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  <w:r w:rsidR="0030103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kwartał 20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D07AA" w:rsidRPr="00751322" w:rsidTr="00CD0425">
        <w:trPr>
          <w:trHeight w:val="11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Temat porady grupowej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Wymagania wstępne dla uczestników 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Główne zagadnienia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Czas trwania warsztatów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7D5DC6" w:rsidRPr="00751322" w:rsidTr="00CD0425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0583" w:rsidRDefault="00980583" w:rsidP="0098058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B0F0"/>
                <w:sz w:val="32"/>
                <w:szCs w:val="32"/>
                <w:lang w:eastAsia="pl-PL"/>
              </w:rPr>
            </w:pPr>
          </w:p>
          <w:p w:rsidR="007D5DC6" w:rsidRPr="00751322" w:rsidRDefault="00301035" w:rsidP="0098058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B0F0"/>
                <w:sz w:val="32"/>
                <w:szCs w:val="32"/>
                <w:lang w:eastAsia="pl-PL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B0F0"/>
                <w:sz w:val="32"/>
                <w:szCs w:val="32"/>
                <w:lang w:eastAsia="pl-PL"/>
              </w:rPr>
              <w:t>Lipiec</w:t>
            </w:r>
            <w:r w:rsidR="007D5DC6">
              <w:rPr>
                <w:rFonts w:ascii="Comic Sans MS" w:eastAsia="Times New Roman" w:hAnsi="Comic Sans MS" w:cs="Arial"/>
                <w:b/>
                <w:bCs/>
                <w:color w:val="00B0F0"/>
                <w:sz w:val="32"/>
                <w:szCs w:val="32"/>
                <w:lang w:eastAsia="pl-PL"/>
              </w:rPr>
              <w:t xml:space="preserve"> 2025</w:t>
            </w:r>
          </w:p>
        </w:tc>
      </w:tr>
      <w:tr w:rsidR="004D07AA" w:rsidRPr="00751322" w:rsidTr="00CD0425">
        <w:trPr>
          <w:trHeight w:val="184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30103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02.07</w:t>
            </w:r>
            <w:r w:rsidR="00217B5D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7D5DC6" w:rsidP="00217B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</w:t>
            </w:r>
            <w:r w:rsidR="00217B5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Warsztaty Poszukiwania Pracy- 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nie daj się bezrobociu”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5F391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szczególn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ości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93B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dla osób długotrwale bezrobotnych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5D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2.Psychologiczne konsekwencje bezrobocia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karty „Projektor”</w:t>
            </w:r>
          </w:p>
          <w:p w:rsidR="00217B5D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DC6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zapisy osób chętnych do udziału w warsztatach najpóźniej do pięciu dni przed ustalonym terminem spotkania lub do wyczerpania miejsc</w:t>
            </w:r>
          </w:p>
          <w:p w:rsidR="007D5DC6" w:rsidRPr="00751322" w:rsidRDefault="007D5DC6" w:rsidP="003E5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D07AA" w:rsidRPr="00751322" w:rsidTr="00CD0425">
        <w:trPr>
          <w:trHeight w:val="269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AD3F68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08</w:t>
            </w:r>
            <w:r w:rsidR="00301035">
              <w:rPr>
                <w:rFonts w:ascii="Czcionka tekstu podstawowego" w:eastAsia="Times New Roman" w:hAnsi="Czcionka tekstu podstawowego" w:cs="Arial"/>
                <w:lang w:eastAsia="pl-PL"/>
              </w:rPr>
              <w:t>.07.</w:t>
            </w:r>
            <w:r w:rsidR="00217B5D">
              <w:rPr>
                <w:rFonts w:ascii="Czcionka tekstu podstawowego" w:eastAsia="Times New Roman" w:hAnsi="Czcionka tekstu podstawowego" w:cs="Arial"/>
                <w:lang w:eastAsia="pl-PL"/>
              </w:rPr>
              <w:t>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217B5D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"Kompetencje miękkie czyli co pracodawcy cenią najbardz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i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ej"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217B5D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5D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Kompetencje zawodowe-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wiedza,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postawa,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umiej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tności. </w:t>
            </w:r>
          </w:p>
          <w:p w:rsidR="007D5DC6" w:rsidRPr="00751322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2.Komunikowanie się                                  i współdziałanie,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planowanie                        i organizowanie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zastosowanie gry „Detektyw”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D07AA" w:rsidRPr="00751322" w:rsidTr="00CD0425">
        <w:trPr>
          <w:trHeight w:val="269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30103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16.07.</w:t>
            </w:r>
            <w:r w:rsidR="00F66B56">
              <w:rPr>
                <w:rFonts w:ascii="Czcionka tekstu podstawowego" w:eastAsia="Times New Roman" w:hAnsi="Czcionka tekstu podstawowego" w:cs="Arial"/>
                <w:lang w:eastAsia="pl-PL"/>
              </w:rPr>
              <w:t>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95050F" w:rsidRDefault="00F66B56" w:rsidP="00F66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„Nie działaj po omacku – zasady skutecznej </w:t>
            </w:r>
            <w:r w:rsidR="00217B5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komunikacji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”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217B5D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5D" w:rsidRPr="006A4A21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  <w:r w:rsidRPr="006A4A21">
              <w:rPr>
                <w:rFonts w:ascii="Arial" w:eastAsia="Times New Roman" w:hAnsi="Arial" w:cs="Arial"/>
                <w:color w:val="000000"/>
                <w:lang w:eastAsia="pl-PL"/>
              </w:rPr>
              <w:t>Zwiększenie umiejętności komun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6A4A21">
              <w:rPr>
                <w:rFonts w:ascii="Arial" w:eastAsia="Times New Roman" w:hAnsi="Arial" w:cs="Arial"/>
                <w:color w:val="000000"/>
                <w:lang w:eastAsia="pl-PL"/>
              </w:rPr>
              <w:t>kacyjnych</w:t>
            </w:r>
          </w:p>
          <w:p w:rsidR="00217B5D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2.Świadome posługiwanie się mową ciała</w:t>
            </w:r>
          </w:p>
          <w:p w:rsidR="00217B5D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 Poznanie własnego stylu komunikacji i jego analiza</w:t>
            </w:r>
          </w:p>
          <w:p w:rsidR="00217B5D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 Metody i sposoby  komunikacji</w:t>
            </w:r>
          </w:p>
          <w:p w:rsidR="007D5DC6" w:rsidRPr="00751322" w:rsidRDefault="00217B5D" w:rsidP="00217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5. Zastosowanie gry „Po omacku”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D07AA" w:rsidRPr="00751322" w:rsidTr="00CD0425">
        <w:trPr>
          <w:trHeight w:val="16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30103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22.07.</w:t>
            </w:r>
            <w:r w:rsidR="00F66B56">
              <w:rPr>
                <w:rFonts w:ascii="Czcionka tekstu podstawowego" w:eastAsia="Times New Roman" w:hAnsi="Czcionka tekstu podstawowego" w:cs="Arial"/>
                <w:lang w:eastAsia="pl-PL"/>
              </w:rPr>
              <w:t>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F66B56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Rynek pracy dla osób z niepełnosprawnością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F66B5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orzeczeniem o niepełnosprawności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B56" w:rsidRPr="00BD4EEA" w:rsidRDefault="00F66B56" w:rsidP="00F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Przestawienie zagadnień dot. osób niepełnosprawnych, możliwości korzystania z form pomocy w PUP</w:t>
            </w:r>
          </w:p>
          <w:p w:rsidR="00F66B56" w:rsidRDefault="00F66B56" w:rsidP="00F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Psychologiczne konsekwencje bezrobocia.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:rsidR="00F66B56" w:rsidRDefault="00F66B56" w:rsidP="00F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Gdzie szukać pomocy.</w:t>
            </w:r>
          </w:p>
          <w:p w:rsidR="00F66B56" w:rsidRDefault="00F66B56" w:rsidP="00F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. Sposoby rekrutacji                               </w:t>
            </w:r>
          </w:p>
          <w:p w:rsidR="00F66B56" w:rsidRDefault="00F66B56" w:rsidP="00F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 Przygotowa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nie do rozmowy kwalifikacyjnej.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</w:t>
            </w:r>
          </w:p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4D07AA" w:rsidRPr="00751322" w:rsidTr="00CD0425">
        <w:trPr>
          <w:trHeight w:val="16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30103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23.07.</w:t>
            </w:r>
            <w:r w:rsidR="00CD0425">
              <w:rPr>
                <w:rFonts w:ascii="Czcionka tekstu podstawowego" w:eastAsia="Times New Roman" w:hAnsi="Czcionka tekstu podstawowego" w:cs="Arial"/>
                <w:lang w:eastAsia="pl-PL"/>
              </w:rPr>
              <w:t>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57" w:rsidRPr="00784C31" w:rsidRDefault="00033857" w:rsidP="000338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„Życie inspiruje” </w:t>
            </w:r>
            <w:r w:rsidR="00CD0425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D07AA">
              <w:rPr>
                <w:rFonts w:ascii="Times New Roman" w:hAnsi="Times New Roman"/>
                <w:b/>
              </w:rPr>
              <w:t xml:space="preserve">wartości i cele w procesie </w:t>
            </w:r>
            <w:r w:rsidR="00CD0425">
              <w:rPr>
                <w:rFonts w:ascii="Times New Roman" w:hAnsi="Times New Roman"/>
                <w:b/>
              </w:rPr>
              <w:t xml:space="preserve"> poszukiwani</w:t>
            </w:r>
            <w:r w:rsidR="004D07AA">
              <w:rPr>
                <w:rFonts w:ascii="Times New Roman" w:hAnsi="Times New Roman"/>
                <w:b/>
              </w:rPr>
              <w:t>a</w:t>
            </w:r>
            <w:r w:rsidR="00CD0425">
              <w:rPr>
                <w:rFonts w:ascii="Times New Roman" w:hAnsi="Times New Roman"/>
                <w:b/>
              </w:rPr>
              <w:t xml:space="preserve"> pracy</w:t>
            </w:r>
          </w:p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033857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Warsztaty poszukiwania pracy przeznaczone </w:t>
            </w:r>
            <w:r w:rsidRPr="00635B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dla osób 50+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57" w:rsidRDefault="00033857" w:rsidP="00033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2.Psychologiczne konsekwencje bezrobocia.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:rsidR="00033857" w:rsidRDefault="00033857" w:rsidP="00033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3. Uświadomienie sobie swoich wartości i celów – zastosowanie kart „Vita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inspira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” – życie inspiruje</w:t>
            </w:r>
          </w:p>
          <w:p w:rsidR="00033857" w:rsidRDefault="00033857" w:rsidP="00033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.Gdzie szukać pomocy.</w:t>
            </w:r>
          </w:p>
          <w:p w:rsidR="007D5DC6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D5DC6" w:rsidRDefault="007D5DC6" w:rsidP="007D5DC6">
      <w:pPr>
        <w:rPr>
          <w:rFonts w:ascii="Comic Sans MS" w:hAnsi="Comic Sans MS"/>
          <w:b/>
          <w:color w:val="00B0F0"/>
          <w:sz w:val="32"/>
          <w:szCs w:val="32"/>
        </w:rPr>
      </w:pPr>
    </w:p>
    <w:p w:rsidR="007D5DC6" w:rsidRDefault="007D5DC6" w:rsidP="007D5DC6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:rsidR="007D5DC6" w:rsidRDefault="007D5DC6" w:rsidP="007D5DC6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:rsidR="007D5DC6" w:rsidRDefault="007D5DC6" w:rsidP="007D5DC6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:rsidR="007D5DC6" w:rsidRPr="007E04B9" w:rsidRDefault="00301035" w:rsidP="007D5DC6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  <w:r>
        <w:rPr>
          <w:rFonts w:ascii="Comic Sans MS" w:hAnsi="Comic Sans MS"/>
          <w:b/>
          <w:color w:val="00B0F0"/>
          <w:sz w:val="32"/>
          <w:szCs w:val="32"/>
        </w:rPr>
        <w:lastRenderedPageBreak/>
        <w:t>Sierpień</w:t>
      </w:r>
      <w:r w:rsidR="007D5DC6">
        <w:rPr>
          <w:rFonts w:ascii="Comic Sans MS" w:hAnsi="Comic Sans MS"/>
          <w:b/>
          <w:color w:val="00B0F0"/>
          <w:sz w:val="32"/>
          <w:szCs w:val="32"/>
        </w:rPr>
        <w:t xml:space="preserve"> 2025</w:t>
      </w:r>
    </w:p>
    <w:tbl>
      <w:tblPr>
        <w:tblStyle w:val="Tabela-Siatka"/>
        <w:tblW w:w="14317" w:type="dxa"/>
        <w:tblLook w:val="05A0" w:firstRow="1" w:lastRow="0" w:firstColumn="1" w:lastColumn="1" w:noHBand="0" w:noVBand="1"/>
      </w:tblPr>
      <w:tblGrid>
        <w:gridCol w:w="1412"/>
        <w:gridCol w:w="1852"/>
        <w:gridCol w:w="2610"/>
        <w:gridCol w:w="5036"/>
        <w:gridCol w:w="1701"/>
        <w:gridCol w:w="1706"/>
      </w:tblGrid>
      <w:tr w:rsidR="007D5DC6" w:rsidRPr="00751322" w:rsidTr="00CB3425">
        <w:trPr>
          <w:trHeight w:val="2097"/>
        </w:trPr>
        <w:tc>
          <w:tcPr>
            <w:tcW w:w="1412" w:type="dxa"/>
          </w:tcPr>
          <w:p w:rsidR="007D5DC6" w:rsidRPr="00751322" w:rsidRDefault="0030103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05.08.</w:t>
            </w:r>
            <w:r w:rsidR="0011028B">
              <w:rPr>
                <w:rFonts w:ascii="Czcionka tekstu podstawowego" w:eastAsia="Times New Roman" w:hAnsi="Czcionka tekstu podstawowego" w:cs="Arial"/>
                <w:lang w:eastAsia="pl-PL"/>
              </w:rPr>
              <w:t>2025</w:t>
            </w:r>
          </w:p>
        </w:tc>
        <w:tc>
          <w:tcPr>
            <w:tcW w:w="1852" w:type="dxa"/>
          </w:tcPr>
          <w:p w:rsidR="007D5DC6" w:rsidRPr="00751322" w:rsidRDefault="0011028B" w:rsidP="001102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„Jak zdobyć pierwsze doświadczenie zawodowe- czyli młodzi na rynku pracy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</w:p>
        </w:tc>
        <w:tc>
          <w:tcPr>
            <w:tcW w:w="2610" w:type="dxa"/>
          </w:tcPr>
          <w:p w:rsidR="007D5DC6" w:rsidRPr="00751322" w:rsidRDefault="0011028B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w wieku </w:t>
            </w:r>
            <w:r w:rsidRPr="001A3B1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 30r.ż.</w:t>
            </w:r>
          </w:p>
        </w:tc>
        <w:tc>
          <w:tcPr>
            <w:tcW w:w="5036" w:type="dxa"/>
          </w:tcPr>
          <w:p w:rsidR="0011028B" w:rsidRDefault="0011028B" w:rsidP="00110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:rsidR="0011028B" w:rsidRDefault="0011028B" w:rsidP="00110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                            </w:t>
            </w:r>
          </w:p>
          <w:p w:rsidR="0011028B" w:rsidRDefault="0011028B" w:rsidP="00110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:rsidR="0011028B" w:rsidRDefault="0011028B" w:rsidP="00110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Rozmowa kwalifikacyjna z pracodawcą 5. Błędy popełniane podczas spotkania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z pracodawcą </w:t>
            </w:r>
          </w:p>
          <w:p w:rsidR="007D5DC6" w:rsidRPr="007E4F3E" w:rsidRDefault="0011028B" w:rsidP="00110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6.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Efektywne zarządzanie czasem- „Gra „Detektyw</w:t>
            </w:r>
          </w:p>
        </w:tc>
        <w:tc>
          <w:tcPr>
            <w:tcW w:w="1701" w:type="dxa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1706" w:type="dxa"/>
            <w:vMerge w:val="restart"/>
          </w:tcPr>
          <w:p w:rsidR="00CB3425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  <w:p w:rsidR="00CB3425" w:rsidRP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P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P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P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P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P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CB3425" w:rsidRDefault="00CB3425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  <w:p w:rsidR="007D5DC6" w:rsidRPr="00CB3425" w:rsidRDefault="007D5DC6" w:rsidP="00CB3425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1035" w:rsidRPr="00751322" w:rsidTr="00CB3425">
        <w:trPr>
          <w:trHeight w:val="2505"/>
        </w:trPr>
        <w:tc>
          <w:tcPr>
            <w:tcW w:w="1412" w:type="dxa"/>
          </w:tcPr>
          <w:p w:rsidR="00301035" w:rsidRDefault="0030103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06.08.2025</w:t>
            </w:r>
          </w:p>
        </w:tc>
        <w:tc>
          <w:tcPr>
            <w:tcW w:w="1852" w:type="dxa"/>
          </w:tcPr>
          <w:p w:rsidR="00301035" w:rsidRPr="00751322" w:rsidRDefault="0030103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„Dokumenty aplikacyjne 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Twoja wizytówka u pracodawcy"</w:t>
            </w:r>
          </w:p>
        </w:tc>
        <w:tc>
          <w:tcPr>
            <w:tcW w:w="2610" w:type="dxa"/>
          </w:tcPr>
          <w:p w:rsidR="00301035" w:rsidRPr="00751322" w:rsidRDefault="00301035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5036" w:type="dxa"/>
          </w:tcPr>
          <w:p w:rsidR="00301035" w:rsidRDefault="00301035" w:rsidP="0030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dokumentów aplikacyjnych  </w:t>
            </w:r>
          </w:p>
          <w:p w:rsidR="00301035" w:rsidRDefault="00301035" w:rsidP="0030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procesie rekrutacji                                   </w:t>
            </w:r>
          </w:p>
          <w:p w:rsidR="00301035" w:rsidRDefault="00301035" w:rsidP="0030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2. Zapoznanie ze schematem i zasadami sporządzania cv oraz  listu motywacyjnego.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br w:type="page"/>
            </w:r>
          </w:p>
          <w:p w:rsidR="00301035" w:rsidRPr="00751322" w:rsidRDefault="00301035" w:rsidP="00301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3.Analiza najczęściej popełnianych błędów podczas przygotowania dokumentów aplikacyjnych.            </w:t>
            </w:r>
          </w:p>
        </w:tc>
        <w:tc>
          <w:tcPr>
            <w:tcW w:w="1701" w:type="dxa"/>
          </w:tcPr>
          <w:p w:rsidR="00301035" w:rsidRPr="00751322" w:rsidRDefault="00301035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1706" w:type="dxa"/>
            <w:vMerge/>
          </w:tcPr>
          <w:p w:rsidR="00301035" w:rsidRPr="00751322" w:rsidRDefault="00301035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D5DC6" w:rsidRPr="00751322" w:rsidTr="00CB3425">
        <w:trPr>
          <w:trHeight w:val="2505"/>
        </w:trPr>
        <w:tc>
          <w:tcPr>
            <w:tcW w:w="1412" w:type="dxa"/>
          </w:tcPr>
          <w:p w:rsidR="007D5DC6" w:rsidRPr="00751322" w:rsidRDefault="00CB342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19.08</w:t>
            </w:r>
            <w:r w:rsidR="00353693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1852" w:type="dxa"/>
          </w:tcPr>
          <w:p w:rsidR="007D5DC6" w:rsidRPr="00751322" w:rsidRDefault="0011028B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"Stres</w:t>
            </w:r>
            <w:r w:rsidR="00353693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w procesie poszukiwania pracy 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-techniki radzenia sobie w sytuacjach stresowych"</w:t>
            </w:r>
          </w:p>
        </w:tc>
        <w:tc>
          <w:tcPr>
            <w:tcW w:w="2610" w:type="dxa"/>
          </w:tcPr>
          <w:p w:rsidR="007D5DC6" w:rsidRPr="00751322" w:rsidRDefault="00353693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5036" w:type="dxa"/>
          </w:tcPr>
          <w:p w:rsidR="00353693" w:rsidRDefault="00353693" w:rsidP="00353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czterech typowych sytuacji stresowych- zagrożenie,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strata lub krzywda,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wyzwanie,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przeci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ą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żenie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:rsidR="007D5DC6" w:rsidRPr="00751322" w:rsidRDefault="00353693" w:rsidP="00353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 Zastosowanie gry szkoleniowej „Twój punkt widzenia”</w:t>
            </w:r>
          </w:p>
        </w:tc>
        <w:tc>
          <w:tcPr>
            <w:tcW w:w="1701" w:type="dxa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1706" w:type="dxa"/>
            <w:vMerge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D07AA" w:rsidRPr="00751322" w:rsidTr="00CB3425">
        <w:trPr>
          <w:trHeight w:val="2505"/>
        </w:trPr>
        <w:tc>
          <w:tcPr>
            <w:tcW w:w="1412" w:type="dxa"/>
          </w:tcPr>
          <w:p w:rsidR="004D07AA" w:rsidRDefault="007E0C5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lastRenderedPageBreak/>
              <w:t>20.08</w:t>
            </w:r>
            <w:r w:rsidR="004D07AA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1852" w:type="dxa"/>
          </w:tcPr>
          <w:p w:rsidR="004D07AA" w:rsidRDefault="004D07AA" w:rsidP="003E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95050F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„Detektyw”</w:t>
            </w:r>
          </w:p>
          <w:p w:rsidR="004D07AA" w:rsidRPr="00751322" w:rsidRDefault="004D07AA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Zasady s</w:t>
            </w:r>
            <w:r w:rsidR="0098058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prawnej organizacji i planowanie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czasu</w:t>
            </w:r>
          </w:p>
        </w:tc>
        <w:tc>
          <w:tcPr>
            <w:tcW w:w="2610" w:type="dxa"/>
          </w:tcPr>
          <w:p w:rsidR="004D07AA" w:rsidRPr="00751322" w:rsidRDefault="004D07AA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5036" w:type="dxa"/>
          </w:tcPr>
          <w:p w:rsidR="004D07AA" w:rsidRDefault="004D07AA" w:rsidP="00E3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Przygotowanie do rozmowy kwalifikacyjnej                                            </w:t>
            </w:r>
          </w:p>
          <w:p w:rsidR="004D07AA" w:rsidRDefault="004D07AA" w:rsidP="00E3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</w:t>
            </w:r>
          </w:p>
          <w:p w:rsidR="004D07AA" w:rsidRDefault="004D07AA" w:rsidP="00E3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:rsidR="004D07AA" w:rsidRDefault="004D07AA" w:rsidP="00E3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Błędy popełniane podczas spotkania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z pracodawcą </w:t>
            </w:r>
          </w:p>
          <w:p w:rsidR="004D07AA" w:rsidRPr="00751322" w:rsidRDefault="004D07AA" w:rsidP="00E3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5.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Efektywne zarządzanie czasem- „Gra „Detektyw</w:t>
            </w:r>
          </w:p>
        </w:tc>
        <w:tc>
          <w:tcPr>
            <w:tcW w:w="1701" w:type="dxa"/>
          </w:tcPr>
          <w:p w:rsidR="00CB3425" w:rsidRDefault="00CB3425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4D07AA" w:rsidRPr="00751322" w:rsidRDefault="004D07AA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1706" w:type="dxa"/>
          </w:tcPr>
          <w:p w:rsidR="004D07AA" w:rsidRPr="00751322" w:rsidRDefault="004D07AA" w:rsidP="007E0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</w:tbl>
    <w:p w:rsidR="007D5DC6" w:rsidRDefault="007D5DC6" w:rsidP="007D5DC6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:rsidR="007D5DC6" w:rsidRPr="0019379A" w:rsidRDefault="007E0C55" w:rsidP="007D5DC6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  <w:r>
        <w:rPr>
          <w:rFonts w:ascii="Comic Sans MS" w:hAnsi="Comic Sans MS"/>
          <w:b/>
          <w:color w:val="00B0F0"/>
          <w:sz w:val="32"/>
          <w:szCs w:val="32"/>
        </w:rPr>
        <w:t>Wrzesień</w:t>
      </w:r>
      <w:r w:rsidR="007D5DC6">
        <w:rPr>
          <w:rFonts w:ascii="Comic Sans MS" w:hAnsi="Comic Sans MS"/>
          <w:b/>
          <w:color w:val="00B0F0"/>
          <w:sz w:val="32"/>
          <w:szCs w:val="32"/>
        </w:rPr>
        <w:t xml:space="preserve"> 2025</w:t>
      </w:r>
    </w:p>
    <w:tbl>
      <w:tblPr>
        <w:tblStyle w:val="Tabela-Siatka"/>
        <w:tblW w:w="14175" w:type="dxa"/>
        <w:tblLook w:val="05A0" w:firstRow="1" w:lastRow="0" w:firstColumn="1" w:lastColumn="1" w:noHBand="0" w:noVBand="1"/>
      </w:tblPr>
      <w:tblGrid>
        <w:gridCol w:w="1371"/>
        <w:gridCol w:w="2034"/>
        <w:gridCol w:w="2575"/>
        <w:gridCol w:w="4337"/>
        <w:gridCol w:w="1778"/>
        <w:gridCol w:w="2080"/>
      </w:tblGrid>
      <w:tr w:rsidR="007D5DC6" w:rsidRPr="00751322" w:rsidTr="00CB3425">
        <w:trPr>
          <w:trHeight w:val="1628"/>
        </w:trPr>
        <w:tc>
          <w:tcPr>
            <w:tcW w:w="1371" w:type="dxa"/>
          </w:tcPr>
          <w:p w:rsidR="007D5DC6" w:rsidRPr="00751322" w:rsidRDefault="00CB342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02.09</w:t>
            </w:r>
            <w:r w:rsidR="001A3B1F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2034" w:type="dxa"/>
          </w:tcPr>
          <w:p w:rsidR="007D5DC6" w:rsidRPr="00751322" w:rsidRDefault="001A3B1F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„Powrót na rynek pracy – nie daj się bezrobociu”</w:t>
            </w:r>
          </w:p>
        </w:tc>
        <w:tc>
          <w:tcPr>
            <w:tcW w:w="2575" w:type="dxa"/>
          </w:tcPr>
          <w:p w:rsidR="007D5DC6" w:rsidRPr="00751322" w:rsidRDefault="001A3B1F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5F391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szczególn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ości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93B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dla osób długotrwale bezrobotnych</w:t>
            </w:r>
          </w:p>
        </w:tc>
        <w:tc>
          <w:tcPr>
            <w:tcW w:w="4337" w:type="dxa"/>
          </w:tcPr>
          <w:p w:rsidR="001A3B1F" w:rsidRDefault="001A3B1F" w:rsidP="001A3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ogiczne konsekwencje bezrobocia – karty „Projektor”</w:t>
            </w:r>
          </w:p>
          <w:p w:rsidR="001A3B1F" w:rsidRDefault="001A3B1F" w:rsidP="001A3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8" w:type="dxa"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 w:val="restart"/>
            <w:hideMark/>
          </w:tcPr>
          <w:p w:rsidR="007D5DC6" w:rsidRDefault="007D5DC6" w:rsidP="00CB3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D5DC6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D5DC6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7D5DC6" w:rsidRPr="00751322" w:rsidTr="00CB3425">
        <w:trPr>
          <w:trHeight w:val="2085"/>
        </w:trPr>
        <w:tc>
          <w:tcPr>
            <w:tcW w:w="1371" w:type="dxa"/>
          </w:tcPr>
          <w:p w:rsidR="007D5DC6" w:rsidRPr="00751322" w:rsidRDefault="00AD3F68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10</w:t>
            </w:r>
            <w:r w:rsidR="00CB3425">
              <w:rPr>
                <w:rFonts w:ascii="Czcionka tekstu podstawowego" w:eastAsia="Times New Roman" w:hAnsi="Czcionka tekstu podstawowego" w:cs="Arial"/>
                <w:lang w:eastAsia="pl-PL"/>
              </w:rPr>
              <w:t>.09</w:t>
            </w:r>
            <w:r w:rsidR="00552440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2034" w:type="dxa"/>
          </w:tcPr>
          <w:p w:rsidR="007D5DC6" w:rsidRPr="00751322" w:rsidRDefault="001A3B1F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Młodzi na rynku pracy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</w:p>
        </w:tc>
        <w:tc>
          <w:tcPr>
            <w:tcW w:w="2575" w:type="dxa"/>
          </w:tcPr>
          <w:p w:rsidR="007D5DC6" w:rsidRPr="00751322" w:rsidRDefault="001A3B1F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1A3B1F">
              <w:rPr>
                <w:rFonts w:ascii="Arial" w:eastAsia="Times New Roman" w:hAnsi="Arial" w:cs="Arial"/>
                <w:color w:val="000000"/>
                <w:lang w:eastAsia="pl-PL"/>
              </w:rPr>
              <w:t>wieku</w:t>
            </w:r>
            <w:r w:rsidRPr="001A3B1F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do 30r.ż.</w:t>
            </w:r>
          </w:p>
        </w:tc>
        <w:tc>
          <w:tcPr>
            <w:tcW w:w="4337" w:type="dxa"/>
          </w:tcPr>
          <w:p w:rsidR="00552440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:rsidR="00552440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                            </w:t>
            </w:r>
          </w:p>
          <w:p w:rsidR="00552440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:rsidR="00552440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Rozmowa kwalifikacyjna z pracodawcą 5. Błędy popełniane podczas spotkania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z pracodawcą </w:t>
            </w:r>
          </w:p>
          <w:p w:rsidR="007D5DC6" w:rsidRPr="00751322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6.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Efektywne zarządzanie czasem- „Gra „Detektyw</w:t>
            </w:r>
          </w:p>
        </w:tc>
        <w:tc>
          <w:tcPr>
            <w:tcW w:w="1778" w:type="dxa"/>
            <w:hideMark/>
          </w:tcPr>
          <w:p w:rsidR="007D5DC6" w:rsidRPr="00751322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/>
            <w:hideMark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D5DC6" w:rsidRPr="00751322" w:rsidTr="00CB3425">
        <w:trPr>
          <w:trHeight w:val="2085"/>
        </w:trPr>
        <w:tc>
          <w:tcPr>
            <w:tcW w:w="1371" w:type="dxa"/>
          </w:tcPr>
          <w:p w:rsidR="007D5DC6" w:rsidRDefault="00AD3F68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lastRenderedPageBreak/>
              <w:t>11</w:t>
            </w:r>
            <w:r w:rsidR="00CB3425">
              <w:rPr>
                <w:rFonts w:ascii="Czcionka tekstu podstawowego" w:eastAsia="Times New Roman" w:hAnsi="Czcionka tekstu podstawowego" w:cs="Arial"/>
                <w:lang w:eastAsia="pl-PL"/>
              </w:rPr>
              <w:t>.09</w:t>
            </w:r>
            <w:r w:rsidR="00552440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2034" w:type="dxa"/>
          </w:tcPr>
          <w:p w:rsidR="007D5DC6" w:rsidRPr="00751322" w:rsidRDefault="00552440" w:rsidP="0055244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Dokumenty aplikacyjne - 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Twoja wizytówka u pracodawcy"</w:t>
            </w:r>
          </w:p>
        </w:tc>
        <w:tc>
          <w:tcPr>
            <w:tcW w:w="2575" w:type="dxa"/>
          </w:tcPr>
          <w:p w:rsidR="007D5DC6" w:rsidRPr="00751322" w:rsidRDefault="00552440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37" w:type="dxa"/>
          </w:tcPr>
          <w:p w:rsidR="00552440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dokumentów aplikacyjnych  </w:t>
            </w:r>
          </w:p>
          <w:p w:rsidR="00552440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procesie rekrutacji                                   </w:t>
            </w:r>
          </w:p>
          <w:p w:rsidR="00552440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2. Zapoznanie ze schematem i zasadami sporządzania cv oraz  listu motywacyjnego.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br w:type="page"/>
            </w:r>
          </w:p>
          <w:p w:rsidR="007D5DC6" w:rsidRPr="006A4A21" w:rsidRDefault="00552440" w:rsidP="0055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3.Analiza najczęściej popełnianych błędów podczas przygotowania dokumentów aplikacyjnych.            </w:t>
            </w:r>
          </w:p>
        </w:tc>
        <w:tc>
          <w:tcPr>
            <w:tcW w:w="1778" w:type="dxa"/>
          </w:tcPr>
          <w:p w:rsidR="007D5DC6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 w:val="restart"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D5DC6" w:rsidRPr="00751322" w:rsidTr="00CB3425">
        <w:trPr>
          <w:trHeight w:val="1618"/>
        </w:trPr>
        <w:tc>
          <w:tcPr>
            <w:tcW w:w="1371" w:type="dxa"/>
          </w:tcPr>
          <w:p w:rsidR="007D5DC6" w:rsidRDefault="00CB3425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16.09</w:t>
            </w:r>
            <w:r w:rsidR="005217BD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2034" w:type="dxa"/>
          </w:tcPr>
          <w:p w:rsidR="007D5DC6" w:rsidRPr="00751322" w:rsidRDefault="005217BD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"Kompetencje miękkie czyli co pracodawcy cenią najbardz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i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ej"</w:t>
            </w:r>
          </w:p>
        </w:tc>
        <w:tc>
          <w:tcPr>
            <w:tcW w:w="2575" w:type="dxa"/>
          </w:tcPr>
          <w:p w:rsidR="007D5DC6" w:rsidRPr="00751322" w:rsidRDefault="005217BD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37" w:type="dxa"/>
          </w:tcPr>
          <w:p w:rsidR="005217BD" w:rsidRDefault="005217BD" w:rsidP="00521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Kompetencje zawodowe-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wiedza,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postawa,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umiej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tności. </w:t>
            </w:r>
          </w:p>
          <w:p w:rsidR="007D5DC6" w:rsidRPr="00751322" w:rsidRDefault="005217BD" w:rsidP="00521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2.Komunikowanie się                                  i współdziałanie,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planowanie                        i organizowanie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zastosowanie gry „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Trigger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mind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” lub „Detektyw”</w:t>
            </w:r>
          </w:p>
        </w:tc>
        <w:tc>
          <w:tcPr>
            <w:tcW w:w="1778" w:type="dxa"/>
          </w:tcPr>
          <w:p w:rsidR="007D5DC6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D5DC6" w:rsidRPr="00751322" w:rsidTr="00CB3425">
        <w:trPr>
          <w:trHeight w:val="1618"/>
        </w:trPr>
        <w:tc>
          <w:tcPr>
            <w:tcW w:w="1371" w:type="dxa"/>
          </w:tcPr>
          <w:p w:rsidR="007D5DC6" w:rsidRDefault="00AD3F68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24</w:t>
            </w:r>
            <w:bookmarkStart w:id="0" w:name="_GoBack"/>
            <w:bookmarkEnd w:id="0"/>
            <w:r w:rsidR="00CB3425">
              <w:rPr>
                <w:rFonts w:ascii="Czcionka tekstu podstawowego" w:eastAsia="Times New Roman" w:hAnsi="Czcionka tekstu podstawowego" w:cs="Arial"/>
                <w:lang w:eastAsia="pl-PL"/>
              </w:rPr>
              <w:t>.09</w:t>
            </w:r>
            <w:r w:rsidR="005217BD">
              <w:rPr>
                <w:rFonts w:ascii="Czcionka tekstu podstawowego" w:eastAsia="Times New Roman" w:hAnsi="Czcionka tekstu podstawowego" w:cs="Arial"/>
                <w:lang w:eastAsia="pl-PL"/>
              </w:rPr>
              <w:t>.2025</w:t>
            </w:r>
          </w:p>
        </w:tc>
        <w:tc>
          <w:tcPr>
            <w:tcW w:w="2034" w:type="dxa"/>
          </w:tcPr>
          <w:p w:rsidR="007D5DC6" w:rsidRPr="00751322" w:rsidRDefault="005217BD" w:rsidP="003E57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„Powrót na rynek pracy – nie daj się bezrobociu”</w:t>
            </w:r>
          </w:p>
        </w:tc>
        <w:tc>
          <w:tcPr>
            <w:tcW w:w="2575" w:type="dxa"/>
          </w:tcPr>
          <w:p w:rsidR="007D5DC6" w:rsidRPr="00751322" w:rsidRDefault="005217BD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5F391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szczególn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ości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93B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dla osób długotrwale bezrobotnych</w:t>
            </w:r>
          </w:p>
        </w:tc>
        <w:tc>
          <w:tcPr>
            <w:tcW w:w="4337" w:type="dxa"/>
          </w:tcPr>
          <w:p w:rsidR="005217BD" w:rsidRDefault="005217BD" w:rsidP="00521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ogiczne konsekwencje bezrobocia – karty „Projektor”</w:t>
            </w:r>
          </w:p>
          <w:p w:rsidR="005217BD" w:rsidRDefault="005217BD" w:rsidP="00521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  <w:p w:rsidR="007D5DC6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8" w:type="dxa"/>
          </w:tcPr>
          <w:p w:rsidR="007D5DC6" w:rsidRDefault="007D5DC6" w:rsidP="003E5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</w:tcPr>
          <w:p w:rsidR="007D5DC6" w:rsidRPr="00751322" w:rsidRDefault="007D5DC6" w:rsidP="003E5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7D5DC6" w:rsidRDefault="007D5DC6" w:rsidP="007D5DC6"/>
    <w:p w:rsidR="007D5DC6" w:rsidRDefault="007D5DC6" w:rsidP="007D5DC6"/>
    <w:p w:rsidR="000D3A60" w:rsidRDefault="000D3A60"/>
    <w:sectPr w:rsidR="000D3A60" w:rsidSect="00EC55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C6"/>
    <w:rsid w:val="00033857"/>
    <w:rsid w:val="000D3A60"/>
    <w:rsid w:val="0011028B"/>
    <w:rsid w:val="001A3B1F"/>
    <w:rsid w:val="00217B5D"/>
    <w:rsid w:val="00301035"/>
    <w:rsid w:val="00353693"/>
    <w:rsid w:val="004B4B79"/>
    <w:rsid w:val="004D07AA"/>
    <w:rsid w:val="005217BD"/>
    <w:rsid w:val="00552440"/>
    <w:rsid w:val="007D5DC6"/>
    <w:rsid w:val="007E0C55"/>
    <w:rsid w:val="00980583"/>
    <w:rsid w:val="00AD3F68"/>
    <w:rsid w:val="00BA1EAA"/>
    <w:rsid w:val="00CB3425"/>
    <w:rsid w:val="00CD0425"/>
    <w:rsid w:val="00CD1F35"/>
    <w:rsid w:val="00E3602C"/>
    <w:rsid w:val="00F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D2CC-5F55-46CA-A0A1-8982E2E2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D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5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583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Rogielska</dc:creator>
  <cp:keywords/>
  <dc:description/>
  <cp:lastModifiedBy>Magdalena Kimak</cp:lastModifiedBy>
  <cp:revision>5</cp:revision>
  <cp:lastPrinted>2025-06-03T10:12:00Z</cp:lastPrinted>
  <dcterms:created xsi:type="dcterms:W3CDTF">2025-05-27T12:38:00Z</dcterms:created>
  <dcterms:modified xsi:type="dcterms:W3CDTF">2025-06-06T09:32:00Z</dcterms:modified>
</cp:coreProperties>
</file>