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6546" w14:textId="5C58A0D1" w:rsidR="00346077" w:rsidRPr="00346077" w:rsidRDefault="00EF46A4" w:rsidP="00346077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</w:t>
      </w:r>
      <w:r w:rsidRPr="0034607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wolnienie od pracy osoby odbywającej słu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ż</w:t>
      </w:r>
      <w:r w:rsidRPr="0034607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bę zastępczą w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4607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podmiocie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77C1A052" w14:textId="2606420F" w:rsidR="00346077" w:rsidRPr="00EF46A4" w:rsidRDefault="00346077" w:rsidP="00EF46A4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F46A4">
        <w:rPr>
          <w:rFonts w:ascii="Arial" w:eastAsia="Times New Roman" w:hAnsi="Arial" w:cs="Arial"/>
          <w:sz w:val="24"/>
          <w:szCs w:val="24"/>
          <w:lang w:eastAsia="pl-PL"/>
        </w:rPr>
        <w:t>Osobie odbywającej służbę zastępczą w podmiocie przysługuje zwolnienie od pracy:</w:t>
      </w:r>
      <w:bookmarkStart w:id="0" w:name="mip62871016"/>
      <w:bookmarkEnd w:id="0"/>
    </w:p>
    <w:p w14:paraId="5A305589" w14:textId="2F588C16" w:rsidR="00346077" w:rsidRDefault="00346077" w:rsidP="00346077">
      <w:pPr>
        <w:pStyle w:val="Akapitzlist"/>
        <w:numPr>
          <w:ilvl w:val="0"/>
          <w:numId w:val="1"/>
        </w:numPr>
        <w:shd w:val="clear" w:color="auto" w:fill="FFFFFF"/>
        <w:spacing w:before="120"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46077">
        <w:rPr>
          <w:rFonts w:ascii="Arial" w:eastAsia="Times New Roman" w:hAnsi="Arial" w:cs="Arial"/>
          <w:sz w:val="24"/>
          <w:szCs w:val="24"/>
          <w:lang w:eastAsia="pl-PL"/>
        </w:rPr>
        <w:t>w celu wykonania okresowych badań lekarskich i szczepień ochronnych - na czas tych badań i szczepień;</w:t>
      </w:r>
    </w:p>
    <w:p w14:paraId="55891EE5" w14:textId="534232E1" w:rsidR="00346077" w:rsidRDefault="00346077" w:rsidP="00346077">
      <w:pPr>
        <w:pStyle w:val="Akapitzlist"/>
        <w:numPr>
          <w:ilvl w:val="0"/>
          <w:numId w:val="1"/>
        </w:numPr>
        <w:shd w:val="clear" w:color="auto" w:fill="FFFFFF"/>
        <w:spacing w:before="120"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mip62871017"/>
      <w:bookmarkEnd w:id="1"/>
      <w:r w:rsidRPr="00346077">
        <w:rPr>
          <w:rFonts w:ascii="Arial" w:eastAsia="Times New Roman" w:hAnsi="Arial" w:cs="Arial"/>
          <w:sz w:val="24"/>
          <w:szCs w:val="24"/>
          <w:lang w:eastAsia="pl-PL"/>
        </w:rPr>
        <w:t>w celu osobistego stawienia się na wezwanie przed organem administracji publicznej, organem wymiaru sprawiedliwości albo organem ścigania - na czas stawiennictwa;</w:t>
      </w:r>
    </w:p>
    <w:p w14:paraId="4052FDBC" w14:textId="70136E68" w:rsidR="00346077" w:rsidRDefault="00346077" w:rsidP="00346077">
      <w:pPr>
        <w:pStyle w:val="Akapitzlist"/>
        <w:numPr>
          <w:ilvl w:val="0"/>
          <w:numId w:val="1"/>
        </w:numPr>
        <w:shd w:val="clear" w:color="auto" w:fill="FFFFFF"/>
        <w:spacing w:before="120"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mip62871018"/>
      <w:bookmarkEnd w:id="2"/>
      <w:r w:rsidRPr="00346077">
        <w:rPr>
          <w:rFonts w:ascii="Arial" w:eastAsia="Times New Roman" w:hAnsi="Arial" w:cs="Arial"/>
          <w:sz w:val="24"/>
          <w:szCs w:val="24"/>
          <w:lang w:eastAsia="pl-PL"/>
        </w:rPr>
        <w:t xml:space="preserve">w przypadku ślubu tej osoby lub urodzenia się jej dziecka albo śmierci i pogrzebu małżonka tej osoby lub jej dziecka, ojca, matki, ojczyma lub macochy </w:t>
      </w:r>
      <w:r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346077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46077">
        <w:rPr>
          <w:rFonts w:ascii="Arial" w:eastAsia="Times New Roman" w:hAnsi="Arial" w:cs="Arial"/>
          <w:sz w:val="24"/>
          <w:szCs w:val="24"/>
          <w:lang w:eastAsia="pl-PL"/>
        </w:rPr>
        <w:t>wymiarze 2 dni;</w:t>
      </w:r>
    </w:p>
    <w:p w14:paraId="194D5DB3" w14:textId="347F768E" w:rsidR="00346077" w:rsidRDefault="00346077" w:rsidP="00346077">
      <w:pPr>
        <w:pStyle w:val="Akapitzlist"/>
        <w:numPr>
          <w:ilvl w:val="0"/>
          <w:numId w:val="1"/>
        </w:numPr>
        <w:shd w:val="clear" w:color="auto" w:fill="FFFFFF"/>
        <w:spacing w:before="120"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mip62871019"/>
      <w:bookmarkEnd w:id="3"/>
      <w:r w:rsidRPr="00346077">
        <w:rPr>
          <w:rFonts w:ascii="Arial" w:eastAsia="Times New Roman" w:hAnsi="Arial" w:cs="Arial"/>
          <w:sz w:val="24"/>
          <w:szCs w:val="24"/>
          <w:lang w:eastAsia="pl-PL"/>
        </w:rPr>
        <w:t>w przypadku śmierci i pogrzebu jej siostry, brata, teściowej, teścia, babki, dziadka, a także innej osoby pozostającej we wspólnym pożyciu albo na utrzymaniu tej osoby lub pod jej bezpośrednią opieką - w wymiarze 1 dnia;</w:t>
      </w:r>
    </w:p>
    <w:p w14:paraId="36480835" w14:textId="2F917526" w:rsidR="00346077" w:rsidRPr="00346077" w:rsidRDefault="00346077" w:rsidP="00346077">
      <w:pPr>
        <w:pStyle w:val="Akapitzlist"/>
        <w:numPr>
          <w:ilvl w:val="0"/>
          <w:numId w:val="1"/>
        </w:numPr>
        <w:shd w:val="clear" w:color="auto" w:fill="FFFFFF"/>
        <w:spacing w:before="120"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mip62871020"/>
      <w:bookmarkEnd w:id="4"/>
      <w:r w:rsidRPr="00346077">
        <w:rPr>
          <w:rFonts w:ascii="Arial" w:eastAsia="Times New Roman" w:hAnsi="Arial" w:cs="Arial"/>
          <w:sz w:val="24"/>
          <w:szCs w:val="24"/>
          <w:lang w:eastAsia="pl-PL"/>
        </w:rPr>
        <w:t>w celu załatwienia ważnych spraw rodzinnych - w wymiarze do 2 dni.</w:t>
      </w:r>
    </w:p>
    <w:p w14:paraId="07B82CFE" w14:textId="77777777" w:rsidR="00DD3732" w:rsidRPr="00DD3732" w:rsidRDefault="00DD3732" w:rsidP="00EF46A4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3732">
        <w:rPr>
          <w:rFonts w:ascii="Arial" w:eastAsia="Times New Roman" w:hAnsi="Arial" w:cs="Arial"/>
          <w:sz w:val="24"/>
          <w:szCs w:val="24"/>
          <w:lang w:eastAsia="pl-PL"/>
        </w:rPr>
        <w:t>Podmiot zawiadamia w terminie 14 dni marszałka województwa o każdej nieobecności w pracy osoby odbywającej służbę zastępczą.</w:t>
      </w:r>
    </w:p>
    <w:p w14:paraId="3FA2BBEE" w14:textId="3222D1B9" w:rsidR="00DD3732" w:rsidRPr="00DD3732" w:rsidRDefault="00DD3732" w:rsidP="00EF46A4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mip62871023"/>
      <w:bookmarkEnd w:id="5"/>
      <w:r w:rsidRPr="00DD3732">
        <w:rPr>
          <w:rFonts w:ascii="Arial" w:eastAsia="Times New Roman" w:hAnsi="Arial" w:cs="Arial"/>
          <w:sz w:val="24"/>
          <w:szCs w:val="24"/>
          <w:lang w:eastAsia="pl-PL"/>
        </w:rPr>
        <w:t>Jeżeli osoba odbywająca służbę zastępczą w podmiocie jest niezdolna do odbywania tej z powodu choroby, marszałek województwa może wystąpić do szefa wojskowego centrum rekrutacji o skierowanie tej osoby do wojskowej komisji lekarskiej w celu ustalenia zdolności do służby wojskowej.</w:t>
      </w:r>
    </w:p>
    <w:p w14:paraId="61106104" w14:textId="7B55FD12" w:rsidR="00DD3732" w:rsidRPr="00EF46A4" w:rsidRDefault="00DD3732" w:rsidP="00EF46A4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mip62871024"/>
      <w:bookmarkEnd w:id="6"/>
      <w:r w:rsidRPr="00EF46A4">
        <w:rPr>
          <w:rFonts w:ascii="Arial" w:eastAsia="Times New Roman" w:hAnsi="Arial" w:cs="Arial"/>
          <w:sz w:val="24"/>
          <w:szCs w:val="24"/>
          <w:lang w:eastAsia="pl-PL"/>
        </w:rPr>
        <w:t>Okresu nieusprawiedliwionej nieobecności w podmiocie nie zalicza się do czasu odbywania służby zastępczej w podmiocie i czas jej odbywania przedłuża się o liczbę dni tej nieobecności.</w:t>
      </w:r>
    </w:p>
    <w:sectPr w:rsidR="00DD3732" w:rsidRPr="00EF4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D61BA"/>
    <w:multiLevelType w:val="hybridMultilevel"/>
    <w:tmpl w:val="AD88DB4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968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99"/>
    <w:rsid w:val="001624FC"/>
    <w:rsid w:val="00346077"/>
    <w:rsid w:val="00BF6F99"/>
    <w:rsid w:val="00DD3732"/>
    <w:rsid w:val="00E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F4F6"/>
  <w15:chartTrackingRefBased/>
  <w15:docId w15:val="{8C853934-9C56-4550-A6B4-4AC55C52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87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83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66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272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44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66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78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66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64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Wawrzonkiewicz</dc:creator>
  <cp:keywords/>
  <dc:description/>
  <cp:lastModifiedBy>Marzanna Wawrzonkiewicz</cp:lastModifiedBy>
  <cp:revision>4</cp:revision>
  <dcterms:created xsi:type="dcterms:W3CDTF">2022-05-05T05:52:00Z</dcterms:created>
  <dcterms:modified xsi:type="dcterms:W3CDTF">2022-05-10T11:36:00Z</dcterms:modified>
</cp:coreProperties>
</file>